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21" w:rsidRPr="00BE2221" w:rsidRDefault="00BE2221" w:rsidP="00BE22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E2221">
        <w:rPr>
          <w:rFonts w:ascii="Tahoma" w:eastAsia="Times New Roman" w:hAnsi="Tahoma" w:cs="Tahoma"/>
          <w:sz w:val="18"/>
          <w:szCs w:val="18"/>
          <w:lang w:eastAsia="pl-PL"/>
        </w:rPr>
        <w:t xml:space="preserve">Przedmiotem badań programu PISA są umiejętności uczniów uporządkowane w trzech następujących dziedzinach: czytanie i rozumowanie w naukach humanistycznych </w:t>
      </w:r>
      <w:proofErr w:type="spellStart"/>
      <w:r w:rsidRPr="00BE2221">
        <w:rPr>
          <w:rFonts w:ascii="Tahoma" w:eastAsia="Times New Roman" w:hAnsi="Tahoma" w:cs="Tahoma"/>
          <w:sz w:val="18"/>
          <w:szCs w:val="18"/>
          <w:lang w:eastAsia="pl-PL"/>
        </w:rPr>
        <w:t>(</w:t>
      </w:r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>readin</w:t>
      </w:r>
      <w:proofErr w:type="spellEnd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 xml:space="preserve">g </w:t>
      </w:r>
      <w:proofErr w:type="spellStart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>literacy</w:t>
      </w:r>
      <w:proofErr w:type="spellEnd"/>
      <w:r w:rsidRPr="00BE2221">
        <w:rPr>
          <w:rFonts w:ascii="Tahoma" w:eastAsia="Times New Roman" w:hAnsi="Tahoma" w:cs="Tahoma"/>
          <w:sz w:val="18"/>
          <w:szCs w:val="18"/>
          <w:lang w:eastAsia="pl-PL"/>
        </w:rPr>
        <w:t>), matematyka (</w:t>
      </w:r>
      <w:proofErr w:type="spellStart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>mathematical</w:t>
      </w:r>
      <w:proofErr w:type="spellEnd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 xml:space="preserve"> </w:t>
      </w:r>
      <w:proofErr w:type="spellStart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>literacy</w:t>
      </w:r>
      <w:proofErr w:type="spellEnd"/>
      <w:r w:rsidRPr="00BE2221">
        <w:rPr>
          <w:rFonts w:ascii="Tahoma" w:eastAsia="Times New Roman" w:hAnsi="Tahoma" w:cs="Tahoma"/>
          <w:sz w:val="18"/>
          <w:szCs w:val="18"/>
          <w:lang w:eastAsia="pl-PL"/>
        </w:rPr>
        <w:t>) oraz rozumowanie w naukach przyrodniczych (</w:t>
      </w:r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 xml:space="preserve">scientific </w:t>
      </w:r>
      <w:proofErr w:type="spellStart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>literacy</w:t>
      </w:r>
      <w:proofErr w:type="spellEnd"/>
      <w:r w:rsidRPr="00BE2221">
        <w:rPr>
          <w:rFonts w:ascii="Tahoma" w:eastAsia="Times New Roman" w:hAnsi="Tahoma" w:cs="Tahoma"/>
          <w:sz w:val="18"/>
          <w:szCs w:val="18"/>
          <w:lang w:eastAsia="pl-PL"/>
        </w:rPr>
        <w:t>). Te trzy dziedziny uważa się za decydujące o możliwościach dalszego rozwoju, zarówno indywidualnego jak i społecznego i gospodarczego. Teoretyczne założenia pomiaru umiejętności zakotwiczone są w koncepcji uczenia się przez całe życie (</w:t>
      </w:r>
      <w:proofErr w:type="spellStart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>Lifelong</w:t>
      </w:r>
      <w:proofErr w:type="spellEnd"/>
      <w:r w:rsidRPr="00BE2221">
        <w:rPr>
          <w:rFonts w:ascii="Tahoma" w:eastAsia="Times New Roman" w:hAnsi="Tahoma" w:cs="Tahoma"/>
          <w:i/>
          <w:iCs/>
          <w:sz w:val="20"/>
          <w:lang w:eastAsia="pl-PL"/>
        </w:rPr>
        <w:t xml:space="preserve"> Learning</w:t>
      </w:r>
      <w:r w:rsidRPr="00BE2221">
        <w:rPr>
          <w:rFonts w:ascii="Tahoma" w:eastAsia="Times New Roman" w:hAnsi="Tahoma" w:cs="Tahoma"/>
          <w:sz w:val="18"/>
          <w:szCs w:val="18"/>
          <w:lang w:eastAsia="pl-PL"/>
        </w:rPr>
        <w:t xml:space="preserve">). Program PISA bada, w jakim stopniu uczniowie w końcowej fazie powszechnego jednolitego kształcenia dysponują kapitałem wiedzy i umiejętności, potrzebnych we współczesnym świecie w dorosłym życiu, w tym również na rynku pracy. </w:t>
      </w:r>
    </w:p>
    <w:p w:rsidR="00BE2221" w:rsidRPr="00BE2221" w:rsidRDefault="00BE2221" w:rsidP="00BE22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E2221">
        <w:rPr>
          <w:rFonts w:ascii="Tahoma" w:eastAsia="Times New Roman" w:hAnsi="Tahoma" w:cs="Tahoma"/>
          <w:sz w:val="18"/>
          <w:szCs w:val="18"/>
          <w:lang w:eastAsia="pl-PL"/>
        </w:rPr>
        <w:t xml:space="preserve">Badanie jest adresowane do uczniów z jednego rocznika, bezpośrednio po ukończeniu piętnastego roku życia. W Polsce są to głównie uczniowie trzecich klas gimnazjum. Każdy z uczniów biorących udział w teście wypełniał kwestionariusz z pytaniami na temat szkoły, nauki i opinii związanych z główną dziedziną badań. Zasadniczym narzędziem, stanowiącym podstawę badania umiejętności uczniów, był test kompetencyjny. </w:t>
      </w:r>
    </w:p>
    <w:p w:rsidR="00BE2221" w:rsidRPr="00BE2221" w:rsidRDefault="00BE2221" w:rsidP="00BE22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E2221">
        <w:rPr>
          <w:rFonts w:ascii="Tahoma" w:eastAsia="Times New Roman" w:hAnsi="Tahoma" w:cs="Tahoma"/>
          <w:sz w:val="18"/>
          <w:szCs w:val="18"/>
          <w:lang w:eastAsia="pl-PL"/>
        </w:rPr>
        <w:t xml:space="preserve">Oprócz gimnazjalistów, w 2006 roku w Polsce badaniem dodatkowo objęto uczniów liceów ogólnokształcących, techników, liceów profilowanych i zasadniczych szkół zawodowych. Łącznie z gimnazjalistami w badaniu wzięło udział około 10 000 uczniów z 329 szkół. </w:t>
      </w:r>
    </w:p>
    <w:p w:rsidR="00BE2221" w:rsidRPr="00BE2221" w:rsidRDefault="00BE2221" w:rsidP="00BE222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BE2221">
        <w:rPr>
          <w:rFonts w:ascii="Tahoma" w:eastAsia="Times New Roman" w:hAnsi="Tahoma" w:cs="Tahoma"/>
          <w:sz w:val="18"/>
          <w:szCs w:val="18"/>
          <w:lang w:eastAsia="pl-PL"/>
        </w:rPr>
        <w:t xml:space="preserve">Informacja podana za Instytutem Filozofii i Socjologii PAN więcej na stronie </w:t>
      </w:r>
      <w:hyperlink r:id="rId4" w:anchor="54" w:history="1">
        <w:r w:rsidRPr="00BE22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PISA</w:t>
        </w:r>
      </w:hyperlink>
      <w:r w:rsidRPr="00BE2221">
        <w:rPr>
          <w:rFonts w:ascii="Tahoma" w:eastAsia="Times New Roman" w:hAnsi="Tahoma" w:cs="Tahoma"/>
          <w:sz w:val="18"/>
          <w:szCs w:val="18"/>
          <w:lang w:eastAsia="pl-PL"/>
        </w:rPr>
        <w:t> .</w:t>
      </w:r>
    </w:p>
    <w:p w:rsidR="0041140A" w:rsidRDefault="00BE2221"/>
    <w:sectPr w:rsidR="0041140A" w:rsidSect="00A5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savePreviewPicture/>
  <w:compat/>
  <w:rsids>
    <w:rsidRoot w:val="00BE2221"/>
    <w:rsid w:val="003E6D09"/>
    <w:rsid w:val="00575ED4"/>
    <w:rsid w:val="00700CD7"/>
    <w:rsid w:val="007A156C"/>
    <w:rsid w:val="008141D3"/>
    <w:rsid w:val="00905FB0"/>
    <w:rsid w:val="009F4CEC"/>
    <w:rsid w:val="00A52DAF"/>
    <w:rsid w:val="00AF3193"/>
    <w:rsid w:val="00B93BFD"/>
    <w:rsid w:val="00BE2221"/>
    <w:rsid w:val="00C01DA4"/>
    <w:rsid w:val="00DD2DF0"/>
    <w:rsid w:val="00DF59C6"/>
    <w:rsid w:val="00F06B12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222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2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E22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ispan.waw.pl/ifis/badania/program_pisa/id,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Company>HP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konieczniak</dc:creator>
  <cp:lastModifiedBy>konieczniak</cp:lastModifiedBy>
  <cp:revision>1</cp:revision>
  <dcterms:created xsi:type="dcterms:W3CDTF">2008-10-22T19:34:00Z</dcterms:created>
  <dcterms:modified xsi:type="dcterms:W3CDTF">2008-10-22T19:34:00Z</dcterms:modified>
</cp:coreProperties>
</file>